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0" w:type="auto"/>
        <w:tblLook w:val="04A0" w:firstRow="1" w:lastRow="0" w:firstColumn="1" w:lastColumn="0" w:noHBand="0" w:noVBand="1"/>
      </w:tblPr>
      <w:tblGrid>
        <w:gridCol w:w="2405"/>
        <w:gridCol w:w="6379"/>
        <w:gridCol w:w="1672"/>
      </w:tblGrid>
      <w:tr w:rsidR="00D072FF" w:rsidRPr="00D072FF" w14:paraId="09EB7894" w14:textId="77777777" w:rsidTr="00A257C1">
        <w:tc>
          <w:tcPr>
            <w:tcW w:w="2405" w:type="dxa"/>
          </w:tcPr>
          <w:p w14:paraId="10C2DC5F" w14:textId="77777777" w:rsidR="00D072FF" w:rsidRPr="00D072FF" w:rsidRDefault="00D072FF" w:rsidP="00D072FF">
            <w:pPr>
              <w:rPr>
                <w:rFonts w:cstheme="minorHAnsi"/>
              </w:rPr>
            </w:pPr>
            <w:r w:rsidRPr="00D072FF">
              <w:rPr>
                <w:rFonts w:cstheme="minorHAnsi"/>
              </w:rPr>
              <w:t>ADI:</w:t>
            </w:r>
          </w:p>
          <w:p w14:paraId="1E8CDADE" w14:textId="77777777" w:rsidR="00D072FF" w:rsidRPr="00D072FF" w:rsidRDefault="00D072FF" w:rsidP="00D072FF">
            <w:pPr>
              <w:rPr>
                <w:rFonts w:cstheme="minorHAnsi"/>
              </w:rPr>
            </w:pPr>
            <w:r w:rsidRPr="00D072FF">
              <w:rPr>
                <w:rFonts w:cstheme="minorHAnsi"/>
              </w:rPr>
              <w:t>SOYADI:</w:t>
            </w:r>
          </w:p>
          <w:p w14:paraId="1CB52C86" w14:textId="77777777" w:rsidR="00D072FF" w:rsidRPr="00D072FF" w:rsidRDefault="00D072FF" w:rsidP="00D072FF">
            <w:pPr>
              <w:rPr>
                <w:rFonts w:cstheme="minorHAnsi"/>
              </w:rPr>
            </w:pPr>
            <w:r w:rsidRPr="00D072FF">
              <w:rPr>
                <w:rFonts w:cstheme="minorHAnsi"/>
              </w:rPr>
              <w:t>SINIFI:</w:t>
            </w:r>
          </w:p>
          <w:p w14:paraId="6D79DB28" w14:textId="77777777" w:rsidR="00D072FF" w:rsidRPr="00D072FF" w:rsidRDefault="00D072FF" w:rsidP="00D072FF">
            <w:pPr>
              <w:rPr>
                <w:rFonts w:cstheme="minorHAnsi"/>
              </w:rPr>
            </w:pPr>
            <w:r w:rsidRPr="00D072FF">
              <w:rPr>
                <w:rFonts w:cstheme="minorHAnsi"/>
              </w:rPr>
              <w:t>NO:</w:t>
            </w:r>
          </w:p>
        </w:tc>
        <w:tc>
          <w:tcPr>
            <w:tcW w:w="6379" w:type="dxa"/>
          </w:tcPr>
          <w:p w14:paraId="108A14CB" w14:textId="31A7A3EB" w:rsidR="00D072FF" w:rsidRPr="00D072FF" w:rsidRDefault="00D072FF" w:rsidP="00D072FF">
            <w:pPr>
              <w:jc w:val="center"/>
              <w:rPr>
                <w:rFonts w:cstheme="minorHAnsi"/>
              </w:rPr>
            </w:pPr>
            <w:r w:rsidRPr="00D072FF">
              <w:rPr>
                <w:rFonts w:cstheme="minorHAnsi"/>
              </w:rPr>
              <w:t>202</w:t>
            </w:r>
            <w:r w:rsidRPr="00D072FF">
              <w:rPr>
                <w:rFonts w:cstheme="minorHAnsi"/>
              </w:rPr>
              <w:t>4</w:t>
            </w:r>
            <w:r w:rsidRPr="00D072FF">
              <w:rPr>
                <w:rFonts w:cstheme="minorHAnsi"/>
              </w:rPr>
              <w:t>- 202</w:t>
            </w:r>
            <w:r w:rsidRPr="00D072FF">
              <w:rPr>
                <w:rFonts w:cstheme="minorHAnsi"/>
              </w:rPr>
              <w:t>5</w:t>
            </w:r>
            <w:r w:rsidRPr="00D072FF">
              <w:rPr>
                <w:rFonts w:cstheme="minorHAnsi"/>
              </w:rPr>
              <w:t xml:space="preserve"> EĞİTİM ÖĞRETİM YILI</w:t>
            </w:r>
          </w:p>
          <w:p w14:paraId="0A85C639" w14:textId="2479C2F4" w:rsidR="00D072FF" w:rsidRPr="00D072FF" w:rsidRDefault="00D072FF" w:rsidP="00D072FF">
            <w:pPr>
              <w:jc w:val="center"/>
              <w:rPr>
                <w:rFonts w:cstheme="minorHAnsi"/>
              </w:rPr>
            </w:pPr>
            <w:r w:rsidRPr="00D072FF">
              <w:rPr>
                <w:rFonts w:cstheme="minorHAnsi"/>
              </w:rPr>
              <w:t xml:space="preserve">12. SINIF </w:t>
            </w:r>
            <w:r w:rsidR="00A05E78" w:rsidRPr="00D072FF">
              <w:rPr>
                <w:rFonts w:cstheme="minorHAnsi"/>
              </w:rPr>
              <w:t>Seçmeli Türk Düşünce Tarihi Dersi 1. Dönem 1. Yazılı</w:t>
            </w:r>
          </w:p>
          <w:p w14:paraId="1C4C5E94" w14:textId="6D4B1530" w:rsidR="00D072FF" w:rsidRPr="00D072FF" w:rsidRDefault="00D072FF" w:rsidP="00D072FF">
            <w:pPr>
              <w:rPr>
                <w:rFonts w:cstheme="minorHAnsi"/>
              </w:rPr>
            </w:pPr>
            <w:r w:rsidRPr="00D072FF">
              <w:rPr>
                <w:rFonts w:cstheme="minorHAnsi"/>
                <w:color w:val="FF0000"/>
              </w:rPr>
              <w:t>CEVAP ANAHTARLI</w:t>
            </w:r>
          </w:p>
        </w:tc>
        <w:tc>
          <w:tcPr>
            <w:tcW w:w="1672" w:type="dxa"/>
          </w:tcPr>
          <w:p w14:paraId="38D51B66" w14:textId="77777777" w:rsidR="00D072FF" w:rsidRPr="00D072FF" w:rsidRDefault="00D072FF" w:rsidP="00D072FF">
            <w:pPr>
              <w:jc w:val="center"/>
              <w:rPr>
                <w:rFonts w:cstheme="minorHAnsi"/>
              </w:rPr>
            </w:pPr>
            <w:r w:rsidRPr="00D072FF">
              <w:rPr>
                <w:rFonts w:cstheme="minorHAnsi"/>
              </w:rPr>
              <w:t>PUAN</w:t>
            </w:r>
          </w:p>
          <w:p w14:paraId="6288E468" w14:textId="77777777" w:rsidR="00D072FF" w:rsidRPr="00D072FF" w:rsidRDefault="00D072FF" w:rsidP="00D072FF">
            <w:pPr>
              <w:rPr>
                <w:rFonts w:cstheme="minorHAnsi"/>
              </w:rPr>
            </w:pPr>
          </w:p>
          <w:p w14:paraId="38AF4725" w14:textId="77777777" w:rsidR="00D072FF" w:rsidRPr="00D072FF" w:rsidRDefault="00D072FF" w:rsidP="00D072FF">
            <w:pPr>
              <w:rPr>
                <w:rFonts w:cstheme="minorHAnsi"/>
              </w:rPr>
            </w:pPr>
          </w:p>
          <w:p w14:paraId="3749165B" w14:textId="77777777" w:rsidR="00D072FF" w:rsidRPr="00D072FF" w:rsidRDefault="00D072FF" w:rsidP="00D072FF">
            <w:pPr>
              <w:rPr>
                <w:rFonts w:cstheme="minorHAnsi"/>
              </w:rPr>
            </w:pPr>
          </w:p>
        </w:tc>
      </w:tr>
    </w:tbl>
    <w:p w14:paraId="1239103B" w14:textId="14E05F6D" w:rsidR="002F679B" w:rsidRPr="00D072FF" w:rsidRDefault="002F679B" w:rsidP="002F679B">
      <w:pPr>
        <w:rPr>
          <w:rFonts w:cstheme="minorHAnsi"/>
          <w:b/>
          <w:sz w:val="24"/>
        </w:rPr>
      </w:pPr>
    </w:p>
    <w:p w14:paraId="5C9FBE99" w14:textId="13CFF5DF" w:rsidR="00D072FF" w:rsidRPr="00D072FF" w:rsidRDefault="00D072FF" w:rsidP="002074B2">
      <w:pPr>
        <w:jc w:val="both"/>
        <w:rPr>
          <w:rFonts w:cstheme="minorHAnsi"/>
          <w:bCs/>
          <w:iCs/>
          <w:sz w:val="32"/>
          <w:szCs w:val="24"/>
        </w:rPr>
      </w:pPr>
      <w:bookmarkStart w:id="0" w:name="_Hlk180929668"/>
      <w:r w:rsidRPr="00D072FF">
        <w:rPr>
          <w:rFonts w:cstheme="minorHAnsi"/>
          <w:bCs/>
          <w:iCs/>
          <w:sz w:val="32"/>
          <w:szCs w:val="24"/>
        </w:rPr>
        <w:t>SORULAR</w:t>
      </w:r>
    </w:p>
    <w:p w14:paraId="760E8C0C" w14:textId="2E3FB216" w:rsidR="00E11BA7" w:rsidRPr="00D072FF" w:rsidRDefault="002D1A6A" w:rsidP="002074B2">
      <w:pPr>
        <w:jc w:val="both"/>
        <w:rPr>
          <w:rFonts w:cstheme="minorHAnsi"/>
          <w:b/>
          <w:sz w:val="24"/>
        </w:rPr>
      </w:pPr>
      <w:r w:rsidRPr="00D072FF">
        <w:rPr>
          <w:rFonts w:cstheme="minorHAnsi"/>
          <w:b/>
          <w:sz w:val="24"/>
        </w:rPr>
        <w:t>1</w:t>
      </w:r>
      <w:r w:rsidR="00E164F3" w:rsidRPr="00D072FF">
        <w:rPr>
          <w:rFonts w:cstheme="minorHAnsi"/>
          <w:b/>
          <w:sz w:val="24"/>
        </w:rPr>
        <w:t>.</w:t>
      </w:r>
      <w:r w:rsidR="008F114B" w:rsidRPr="00D072FF">
        <w:rPr>
          <w:rFonts w:cstheme="minorHAnsi"/>
          <w:b/>
          <w:sz w:val="24"/>
        </w:rPr>
        <w:t xml:space="preserve"> </w:t>
      </w:r>
      <w:r w:rsidR="00E11BA7" w:rsidRPr="00D072FF">
        <w:rPr>
          <w:rFonts w:cstheme="minorHAnsi"/>
          <w:b/>
          <w:sz w:val="24"/>
        </w:rPr>
        <w:t>Eski Türklerde ahiret (ölümden sonraki hayat) inancı olduğuna dair göstergeler nelerdir? Örneklerle açıklayınız. (1.1.1.)</w:t>
      </w:r>
      <w:r w:rsidR="001232E8" w:rsidRPr="00D072FF">
        <w:rPr>
          <w:rFonts w:cstheme="minorHAnsi"/>
          <w:b/>
          <w:sz w:val="24"/>
        </w:rPr>
        <w:t xml:space="preserve"> (20p)</w:t>
      </w:r>
      <w:r w:rsidR="00BC2742" w:rsidRPr="00D072FF">
        <w:rPr>
          <w:rFonts w:cstheme="minorHAnsi"/>
          <w:b/>
          <w:sz w:val="24"/>
        </w:rPr>
        <w:t xml:space="preserve"> </w:t>
      </w:r>
    </w:p>
    <w:p w14:paraId="3ECB2B89" w14:textId="3F0D9AFE" w:rsidR="00E11BA7" w:rsidRPr="00D072FF" w:rsidRDefault="00E11BA7" w:rsidP="002074B2">
      <w:pPr>
        <w:jc w:val="both"/>
        <w:rPr>
          <w:rFonts w:cstheme="minorHAnsi"/>
          <w:bCs/>
          <w:sz w:val="24"/>
        </w:rPr>
      </w:pPr>
      <w:r w:rsidRPr="00D072FF">
        <w:rPr>
          <w:rFonts w:cstheme="minorHAnsi"/>
          <w:bCs/>
          <w:sz w:val="24"/>
        </w:rPr>
        <w:t>Türkler, ölümden sonraki hayatı yeryüzündeki hayatın bir benzeri olarak kabul etmişlerdir. Bu inancın da etkisiyle öte dünyada ihtiyaç duyulacak her şeyi mezarlara koymuşlardır. Öte dünyada ihtiyaç duyulacak eşyalarla birlikte gömülmeleri, Türklerin ahirete inandıklarının en önemli göstergesidir.</w:t>
      </w:r>
    </w:p>
    <w:p w14:paraId="50420F48" w14:textId="77777777" w:rsidR="001232E8" w:rsidRPr="00D072FF" w:rsidRDefault="001232E8" w:rsidP="00996724">
      <w:pPr>
        <w:jc w:val="both"/>
        <w:rPr>
          <w:rFonts w:cstheme="minorHAnsi"/>
          <w:b/>
          <w:sz w:val="24"/>
        </w:rPr>
      </w:pPr>
    </w:p>
    <w:p w14:paraId="2419D5AF" w14:textId="0464676C" w:rsidR="00E11BA7" w:rsidRPr="00D072FF" w:rsidRDefault="002D1A6A" w:rsidP="00996724">
      <w:pPr>
        <w:jc w:val="both"/>
        <w:rPr>
          <w:rFonts w:cstheme="minorHAnsi"/>
          <w:b/>
          <w:sz w:val="24"/>
        </w:rPr>
      </w:pPr>
      <w:r w:rsidRPr="00D072FF">
        <w:rPr>
          <w:rFonts w:cstheme="minorHAnsi"/>
          <w:b/>
          <w:sz w:val="24"/>
        </w:rPr>
        <w:t>2</w:t>
      </w:r>
      <w:r w:rsidR="00E164F3" w:rsidRPr="00D072FF">
        <w:rPr>
          <w:rFonts w:cstheme="minorHAnsi"/>
          <w:b/>
          <w:sz w:val="24"/>
        </w:rPr>
        <w:t>.</w:t>
      </w:r>
      <w:r w:rsidR="00996724" w:rsidRPr="00D072FF">
        <w:rPr>
          <w:rFonts w:cstheme="minorHAnsi"/>
          <w:b/>
          <w:sz w:val="24"/>
        </w:rPr>
        <w:t xml:space="preserve"> </w:t>
      </w:r>
      <w:r w:rsidRPr="00D072FF">
        <w:rPr>
          <w:rFonts w:cstheme="minorHAnsi"/>
          <w:b/>
          <w:sz w:val="24"/>
        </w:rPr>
        <w:t xml:space="preserve">İslamiyet öncesi Türklerde </w:t>
      </w:r>
      <w:r w:rsidR="00E11BA7" w:rsidRPr="00D072FF">
        <w:rPr>
          <w:rFonts w:cstheme="minorHAnsi"/>
          <w:b/>
          <w:sz w:val="24"/>
        </w:rPr>
        <w:t>Gök Tanrı</w:t>
      </w:r>
      <w:r w:rsidRPr="00D072FF">
        <w:rPr>
          <w:rFonts w:cstheme="minorHAnsi"/>
          <w:b/>
          <w:sz w:val="24"/>
        </w:rPr>
        <w:t xml:space="preserve"> İnancı nasıl </w:t>
      </w:r>
      <w:r w:rsidR="00E11BA7" w:rsidRPr="00D072FF">
        <w:rPr>
          <w:rFonts w:cstheme="minorHAnsi"/>
          <w:b/>
          <w:sz w:val="24"/>
        </w:rPr>
        <w:t>tasavvur edilm</w:t>
      </w:r>
      <w:r w:rsidRPr="00D072FF">
        <w:rPr>
          <w:rFonts w:cstheme="minorHAnsi"/>
          <w:b/>
          <w:sz w:val="24"/>
        </w:rPr>
        <w:t>iştir? Açıklayınız. (1.1.2.)</w:t>
      </w:r>
      <w:r w:rsidR="00BC2742" w:rsidRPr="00D072FF">
        <w:rPr>
          <w:rFonts w:cstheme="minorHAnsi"/>
          <w:b/>
          <w:sz w:val="24"/>
        </w:rPr>
        <w:t xml:space="preserve"> </w:t>
      </w:r>
      <w:r w:rsidR="001232E8" w:rsidRPr="00D072FF">
        <w:rPr>
          <w:rFonts w:cstheme="minorHAnsi"/>
          <w:b/>
          <w:sz w:val="24"/>
        </w:rPr>
        <w:t>(20p)</w:t>
      </w:r>
    </w:p>
    <w:p w14:paraId="2E075FD5" w14:textId="72332F7B" w:rsidR="002D1A6A" w:rsidRPr="00D072FF" w:rsidRDefault="002D1A6A" w:rsidP="00996724">
      <w:pPr>
        <w:jc w:val="both"/>
        <w:rPr>
          <w:rFonts w:cstheme="minorHAnsi"/>
          <w:bCs/>
          <w:sz w:val="24"/>
        </w:rPr>
      </w:pPr>
      <w:r w:rsidRPr="00D072FF">
        <w:rPr>
          <w:rFonts w:cstheme="minorHAnsi"/>
          <w:bCs/>
          <w:sz w:val="24"/>
        </w:rPr>
        <w:t>Türkler Gök Tanrı’yı her şeye gücü yeten yüce bir yaratıcı olarak kabul etmişlerdir. Tanrı; tektir, ezelî ve ebedîdir, her şeyin yaratıcısıdır, kâinatın efendisidir. O, görülemez ve sonsuzdur. İnsanların ne kadar yaşayacağını tayin eden odur. Gök Tanrı hiçbir zaman insana ya da başka bir varlığa benzetilmemiş, bu yüzden heykeli veya sureti yapılmamıştır. Her şeyin kaynağı odur. Toplumsal hayatı da o düzenlemektedir. Türklerde iktidarın kaynağı da Tanrı’ya dayandırılmıştır.</w:t>
      </w:r>
    </w:p>
    <w:p w14:paraId="4AD9543F" w14:textId="77777777" w:rsidR="001232E8" w:rsidRPr="00D072FF" w:rsidRDefault="001232E8" w:rsidP="00996724">
      <w:pPr>
        <w:jc w:val="both"/>
        <w:rPr>
          <w:rFonts w:cstheme="minorHAnsi"/>
          <w:b/>
          <w:sz w:val="24"/>
        </w:rPr>
      </w:pPr>
    </w:p>
    <w:p w14:paraId="5890142C" w14:textId="27B85EB0" w:rsidR="00E11BA7" w:rsidRPr="00D072FF" w:rsidRDefault="002D1A6A" w:rsidP="00996724">
      <w:pPr>
        <w:jc w:val="both"/>
        <w:rPr>
          <w:rFonts w:cstheme="minorHAnsi"/>
          <w:b/>
          <w:sz w:val="24"/>
        </w:rPr>
      </w:pPr>
      <w:r w:rsidRPr="00D072FF">
        <w:rPr>
          <w:rFonts w:cstheme="minorHAnsi"/>
          <w:b/>
          <w:sz w:val="24"/>
        </w:rPr>
        <w:t>3</w:t>
      </w:r>
      <w:r w:rsidR="00E11BA7" w:rsidRPr="00D072FF">
        <w:rPr>
          <w:rFonts w:cstheme="minorHAnsi"/>
          <w:b/>
          <w:sz w:val="24"/>
        </w:rPr>
        <w:t xml:space="preserve">. </w:t>
      </w:r>
      <w:r w:rsidRPr="00D072FF">
        <w:rPr>
          <w:rFonts w:cstheme="minorHAnsi"/>
          <w:b/>
          <w:sz w:val="24"/>
        </w:rPr>
        <w:t>İslam öncesi Türklerin felsefi düşüncesine hangi faktörlerin etkisi olduğunu açıklayınız. (1.2.1.)</w:t>
      </w:r>
      <w:r w:rsidR="00BC2742" w:rsidRPr="00D072FF">
        <w:rPr>
          <w:rFonts w:cstheme="minorHAnsi"/>
          <w:b/>
          <w:sz w:val="24"/>
        </w:rPr>
        <w:t xml:space="preserve"> </w:t>
      </w:r>
      <w:r w:rsidR="001232E8" w:rsidRPr="00D072FF">
        <w:rPr>
          <w:rFonts w:cstheme="minorHAnsi"/>
          <w:b/>
          <w:sz w:val="24"/>
        </w:rPr>
        <w:t>(20p)</w:t>
      </w:r>
    </w:p>
    <w:p w14:paraId="2F13E9FC" w14:textId="6684DED9" w:rsidR="002D1A6A" w:rsidRPr="00D072FF" w:rsidRDefault="002D1A6A" w:rsidP="00996724">
      <w:pPr>
        <w:jc w:val="both"/>
        <w:rPr>
          <w:rFonts w:cstheme="minorHAnsi"/>
          <w:bCs/>
          <w:sz w:val="24"/>
        </w:rPr>
      </w:pPr>
      <w:r w:rsidRPr="00D072FF">
        <w:rPr>
          <w:rFonts w:cstheme="minorHAnsi"/>
          <w:bCs/>
          <w:sz w:val="24"/>
        </w:rPr>
        <w:t>İslam öncesi Türklerde felsefi düşünce, bozkır kültürünün ve konargöçer yaşamın etkisiyle Türklerin çeşitli kültürlerle kurdukları etkileşime bağlı olarak şekillenmiştir. Bu etkileşim sonucu Türk düşünce dünyasında İran, Çin, Hindistan ve Orta Asya’daki dinî ve mitolojik motifler yer almaya başlamıştır. Türklerin diğer kültürlerdeki mitolojik imgelerden etkilenmeleri, ay üstü âlemin varlığına ve doğaüstü varlıklara olan inançlarını pekiştirmiştir.</w:t>
      </w:r>
    </w:p>
    <w:p w14:paraId="10F3E770" w14:textId="77777777" w:rsidR="001232E8" w:rsidRPr="00D072FF" w:rsidRDefault="001232E8" w:rsidP="00996724">
      <w:pPr>
        <w:jc w:val="both"/>
        <w:rPr>
          <w:rFonts w:cstheme="minorHAnsi"/>
          <w:b/>
          <w:sz w:val="24"/>
        </w:rPr>
      </w:pPr>
    </w:p>
    <w:p w14:paraId="756724DD" w14:textId="43BFD40B" w:rsidR="00E11BA7" w:rsidRPr="00D072FF" w:rsidRDefault="00BC2742" w:rsidP="00996724">
      <w:pPr>
        <w:jc w:val="both"/>
        <w:rPr>
          <w:rFonts w:cstheme="minorHAnsi"/>
          <w:b/>
          <w:sz w:val="24"/>
        </w:rPr>
      </w:pPr>
      <w:r w:rsidRPr="00D072FF">
        <w:rPr>
          <w:rFonts w:cstheme="minorHAnsi"/>
          <w:b/>
          <w:sz w:val="24"/>
        </w:rPr>
        <w:t xml:space="preserve">4. On İki Hayvanlı Türk Takviminin genel özelliklerini kısaca açıklayınız. (1.3.1.) </w:t>
      </w:r>
      <w:r w:rsidR="001232E8" w:rsidRPr="00D072FF">
        <w:rPr>
          <w:rFonts w:cstheme="minorHAnsi"/>
          <w:b/>
          <w:sz w:val="24"/>
        </w:rPr>
        <w:t>(20 p)</w:t>
      </w:r>
    </w:p>
    <w:p w14:paraId="7B0829EB" w14:textId="79852CE5" w:rsidR="00BC2742" w:rsidRPr="00D072FF" w:rsidRDefault="00BC2742" w:rsidP="00996724">
      <w:pPr>
        <w:jc w:val="both"/>
        <w:rPr>
          <w:rFonts w:cstheme="minorHAnsi"/>
          <w:bCs/>
          <w:sz w:val="24"/>
        </w:rPr>
      </w:pPr>
      <w:r w:rsidRPr="00D072FF">
        <w:rPr>
          <w:rFonts w:cstheme="minorHAnsi"/>
          <w:bCs/>
          <w:sz w:val="24"/>
        </w:rPr>
        <w:t xml:space="preserve">Bozkır kültürünün izlerini taşıyan ve Türklerin yaygın olarak kullandıkları On İki Hayvanlı Türk Takvimi (Görsel 1.6) temelde bir yıldız takvimidir. Yıldızların hareketlerinin Güneş’in hareketleriyle ilişkili olarak yorumlanması ve değerlendirilmesiyle oluşturulan bu takvim, on iki yıllık devrelerden meydana gelmiştir. On iki yılda bir devreden bu takvimde her yıla bir hayvanın adı verilmiştir. Bunlar; fare, sığır, pars, tavşan, balık, yılan, at, koyun, maymun, tavuk, köpek ve domuzdur. İsimleri verilen hayvanların özelliklerinin, o yılın seyrini ve o yılda doğan çocukların karakterini etkilediği kabul edilmiştir. Bir yılın on iki aya bölündüğü bu takvimde, aylar </w:t>
      </w:r>
      <w:proofErr w:type="spellStart"/>
      <w:r w:rsidRPr="00D072FF">
        <w:rPr>
          <w:rFonts w:cstheme="minorHAnsi"/>
          <w:bCs/>
          <w:sz w:val="24"/>
        </w:rPr>
        <w:t>birinc</w:t>
      </w:r>
      <w:proofErr w:type="spellEnd"/>
      <w:r w:rsidRPr="00D072FF">
        <w:rPr>
          <w:rFonts w:cstheme="minorHAnsi"/>
          <w:bCs/>
          <w:sz w:val="24"/>
        </w:rPr>
        <w:t xml:space="preserve"> (birinci) ay, </w:t>
      </w:r>
      <w:proofErr w:type="spellStart"/>
      <w:r w:rsidRPr="00D072FF">
        <w:rPr>
          <w:rFonts w:cstheme="minorHAnsi"/>
          <w:bCs/>
          <w:sz w:val="24"/>
        </w:rPr>
        <w:t>ikinc</w:t>
      </w:r>
      <w:proofErr w:type="spellEnd"/>
      <w:r w:rsidRPr="00D072FF">
        <w:rPr>
          <w:rFonts w:cstheme="minorHAnsi"/>
          <w:bCs/>
          <w:sz w:val="24"/>
        </w:rPr>
        <w:t xml:space="preserve"> (ikinci) ay, </w:t>
      </w:r>
      <w:proofErr w:type="spellStart"/>
      <w:r w:rsidRPr="00D072FF">
        <w:rPr>
          <w:rFonts w:cstheme="minorHAnsi"/>
          <w:bCs/>
          <w:sz w:val="24"/>
        </w:rPr>
        <w:t>ücünç</w:t>
      </w:r>
      <w:proofErr w:type="spellEnd"/>
      <w:r w:rsidRPr="00D072FF">
        <w:rPr>
          <w:rFonts w:cstheme="minorHAnsi"/>
          <w:bCs/>
          <w:sz w:val="24"/>
        </w:rPr>
        <w:t xml:space="preserve"> (üçüncü) ay vb. olarak adlandırılmıştır. Gün, ikişer saatlik on iki eşit kısma ayrılmış ve bu dilimlere yine on iki hayvanın adı verilmiştir. Günün başlangıcının gece yarısı, yılın başlangıcının ise ilkbahar kabul edildiği bu takvimde dört mevsim vardır.</w:t>
      </w:r>
    </w:p>
    <w:p w14:paraId="54301007" w14:textId="77777777" w:rsidR="00E6362D" w:rsidRDefault="00E6362D" w:rsidP="00996724">
      <w:pPr>
        <w:jc w:val="both"/>
        <w:rPr>
          <w:rFonts w:cstheme="minorHAnsi"/>
          <w:bCs/>
          <w:sz w:val="24"/>
        </w:rPr>
      </w:pPr>
    </w:p>
    <w:p w14:paraId="0C59C38D" w14:textId="77777777" w:rsidR="00D072FF" w:rsidRDefault="00D072FF" w:rsidP="00996724">
      <w:pPr>
        <w:jc w:val="both"/>
        <w:rPr>
          <w:rFonts w:cstheme="minorHAnsi"/>
          <w:bCs/>
          <w:sz w:val="24"/>
        </w:rPr>
      </w:pPr>
    </w:p>
    <w:p w14:paraId="71D9127F" w14:textId="77777777" w:rsidR="00D072FF" w:rsidRPr="00D072FF" w:rsidRDefault="00D072FF" w:rsidP="00996724">
      <w:pPr>
        <w:jc w:val="both"/>
        <w:rPr>
          <w:rFonts w:cstheme="minorHAnsi"/>
          <w:bCs/>
          <w:sz w:val="24"/>
        </w:rPr>
      </w:pPr>
    </w:p>
    <w:p w14:paraId="2E4A0AA5" w14:textId="56F27D2B" w:rsidR="00E6362D" w:rsidRPr="00D072FF" w:rsidRDefault="00E6362D" w:rsidP="00E6362D">
      <w:pPr>
        <w:jc w:val="both"/>
        <w:rPr>
          <w:rFonts w:cstheme="minorHAnsi"/>
          <w:b/>
          <w:sz w:val="24"/>
        </w:rPr>
      </w:pPr>
      <w:r w:rsidRPr="00D072FF">
        <w:rPr>
          <w:rFonts w:cstheme="minorHAnsi"/>
          <w:b/>
          <w:sz w:val="24"/>
        </w:rPr>
        <w:lastRenderedPageBreak/>
        <w:t>“Cesarete karşı hayranlık duymayı ve birilerine bağımlı olarak yaşamayı yüz kızartıcı bir durum olarak görmek bizim geleneğimizdir. Atalarımızdan toprakla birlikte devraldığımız bağımsızlığımızı feda edemeyiz. Mücadele edecek savaşçılarımız hâlâ mevcut iken devletimizi korumalıyız.”</w:t>
      </w:r>
    </w:p>
    <w:p w14:paraId="3208AFD1" w14:textId="3F225074" w:rsidR="00E6362D" w:rsidRPr="00D072FF" w:rsidRDefault="00E6362D" w:rsidP="00E6362D">
      <w:pPr>
        <w:jc w:val="both"/>
        <w:rPr>
          <w:rFonts w:cstheme="minorHAnsi"/>
          <w:b/>
          <w:sz w:val="24"/>
        </w:rPr>
      </w:pPr>
      <w:r w:rsidRPr="00D072FF">
        <w:rPr>
          <w:rFonts w:cstheme="minorHAnsi"/>
          <w:b/>
          <w:sz w:val="24"/>
        </w:rPr>
        <w:t xml:space="preserve">                                                                                                    İbrahim Kafesoğlu, Türk Millî Kültürü, s. 234</w:t>
      </w:r>
    </w:p>
    <w:p w14:paraId="377078EA" w14:textId="768FC3E7" w:rsidR="00E6362D" w:rsidRPr="00D072FF" w:rsidRDefault="00E6362D" w:rsidP="00E6362D">
      <w:pPr>
        <w:jc w:val="both"/>
        <w:rPr>
          <w:rFonts w:cstheme="minorHAnsi"/>
          <w:b/>
          <w:sz w:val="24"/>
        </w:rPr>
      </w:pPr>
      <w:r w:rsidRPr="00D072FF">
        <w:rPr>
          <w:rFonts w:cstheme="minorHAnsi"/>
          <w:b/>
          <w:sz w:val="24"/>
        </w:rPr>
        <w:t>5. Hun Türk Devleti’nin kurultayında geçen bu konuşma, Türklerin bağımsızlığa verdiği önemi ifade etmektedir. Bu metindeki bağımsızlığın korunmasıyla ilgili düşünceleri, İstiklâl Marşı’nda geçen bağımsızlıkla ilgili mısralarla karşılaştırarak benzer yönlerini yazınız. (1.4.1.) (20p)</w:t>
      </w:r>
    </w:p>
    <w:p w14:paraId="6F97BC19" w14:textId="77777777" w:rsidR="001232E8" w:rsidRPr="00D072FF" w:rsidRDefault="001232E8" w:rsidP="00E6362D">
      <w:pPr>
        <w:jc w:val="both"/>
        <w:rPr>
          <w:rFonts w:cstheme="minorHAnsi"/>
          <w:b/>
          <w:sz w:val="24"/>
        </w:rPr>
      </w:pPr>
    </w:p>
    <w:p w14:paraId="5139E683" w14:textId="1A79357D" w:rsidR="001232E8" w:rsidRPr="00D072FF" w:rsidRDefault="001232E8" w:rsidP="00E6362D">
      <w:pPr>
        <w:jc w:val="both"/>
        <w:rPr>
          <w:rFonts w:cstheme="minorHAnsi"/>
          <w:bCs/>
          <w:sz w:val="24"/>
        </w:rPr>
      </w:pPr>
      <w:r w:rsidRPr="00D072FF">
        <w:rPr>
          <w:rFonts w:cstheme="minorHAnsi"/>
          <w:bCs/>
          <w:sz w:val="24"/>
        </w:rPr>
        <w:t>İstiklal Marşı’nın yazıldığı döneme baktığımız da yurdu kurtarmak için düşmanlara karşı bir kurtuluş mücadelesi verirken yazılmıştır. Geçmişte olduğu gibi bağımsız yaşamak adına verilen mücadelenin bir nevi göstergesidir. İsmin de bile bağımsızlık vurgusu vardır. Özellikle ‘’Ben ezelden beridir hür yaşadım, hür yaşarım, Hangi çılgın bana zincir vuracakmış? Şaşarım. Kükremiş sel gibiyim, bendimi çiğner, aşarım, Yırtarım dağları, enginlere sığmam, taşarım.’’ dizeleri ile yukarıdaki metinde geçen kurultay görüşmesiyle örtüşür. İki örnekte de Türkler adına bağımsızlığının ne kadar önemli olduğunu vurgulamaktadır.</w:t>
      </w:r>
    </w:p>
    <w:bookmarkEnd w:id="0"/>
    <w:p w14:paraId="4804D711" w14:textId="77777777" w:rsidR="001232E8" w:rsidRPr="00D072FF" w:rsidRDefault="001232E8" w:rsidP="002F679B">
      <w:pPr>
        <w:rPr>
          <w:rFonts w:cstheme="minorHAnsi"/>
          <w:b/>
          <w:sz w:val="24"/>
        </w:rPr>
      </w:pPr>
    </w:p>
    <w:p w14:paraId="5048DC0D" w14:textId="23670F1E" w:rsidR="00D91058" w:rsidRPr="00D072FF" w:rsidRDefault="00D072FF" w:rsidP="002F679B">
      <w:pPr>
        <w:rPr>
          <w:rFonts w:cstheme="minorHAnsi"/>
          <w:b/>
          <w:sz w:val="24"/>
        </w:rPr>
      </w:pPr>
      <w:r w:rsidRPr="00D072FF">
        <w:rPr>
          <w:rFonts w:cstheme="minorHAnsi"/>
          <w:noProof/>
          <w:sz w:val="20"/>
          <w:szCs w:val="20"/>
          <w:lang w:eastAsia="tr-TR"/>
        </w:rPr>
        <mc:AlternateContent>
          <mc:Choice Requires="wps">
            <w:drawing>
              <wp:anchor distT="0" distB="0" distL="114300" distR="114300" simplePos="0" relativeHeight="251659264" behindDoc="0" locked="0" layoutInCell="1" allowOverlap="1" wp14:anchorId="55CB40B1" wp14:editId="374B8B7C">
                <wp:simplePos x="0" y="0"/>
                <wp:positionH relativeFrom="margin">
                  <wp:align>left</wp:align>
                </wp:positionH>
                <wp:positionV relativeFrom="paragraph">
                  <wp:posOffset>303530</wp:posOffset>
                </wp:positionV>
                <wp:extent cx="6762750" cy="731520"/>
                <wp:effectExtent l="0" t="0" r="19050" b="11430"/>
                <wp:wrapNone/>
                <wp:docPr id="29" name="Metin Kutusu 29"/>
                <wp:cNvGraphicFramePr/>
                <a:graphic xmlns:a="http://schemas.openxmlformats.org/drawingml/2006/main">
                  <a:graphicData uri="http://schemas.microsoft.com/office/word/2010/wordprocessingShape">
                    <wps:wsp>
                      <wps:cNvSpPr txBox="1"/>
                      <wps:spPr>
                        <a:xfrm>
                          <a:off x="0" y="0"/>
                          <a:ext cx="6762750" cy="731520"/>
                        </a:xfrm>
                        <a:prstGeom prst="rect">
                          <a:avLst/>
                        </a:prstGeom>
                        <a:solidFill>
                          <a:schemeClr val="lt1"/>
                        </a:solidFill>
                        <a:ln w="6350">
                          <a:solidFill>
                            <a:prstClr val="black"/>
                          </a:solidFill>
                        </a:ln>
                      </wps:spPr>
                      <wps:txbx>
                        <w:txbxContent>
                          <w:p w14:paraId="24928A8D" w14:textId="43DAC845" w:rsidR="00D91058" w:rsidRPr="00D072FF" w:rsidRDefault="00D91058" w:rsidP="00D91058">
                            <w:pPr>
                              <w:pStyle w:val="AralkYok"/>
                              <w:rPr>
                                <w:rFonts w:cstheme="minorHAnsi"/>
                                <w:bCs/>
                                <w:iCs/>
                                <w:sz w:val="24"/>
                              </w:rPr>
                            </w:pPr>
                            <w:r w:rsidRPr="00D072FF">
                              <w:rPr>
                                <w:rFonts w:cstheme="minorHAnsi"/>
                                <w:bCs/>
                                <w:iCs/>
                                <w:sz w:val="24"/>
                              </w:rPr>
                              <w:t xml:space="preserve">                            Seyit İbrahim EROL                              </w:t>
                            </w:r>
                            <w:r w:rsidR="001232E8" w:rsidRPr="00D072FF">
                              <w:rPr>
                                <w:rFonts w:cstheme="minorHAnsi"/>
                                <w:bCs/>
                                <w:iCs/>
                                <w:sz w:val="24"/>
                              </w:rPr>
                              <w:t xml:space="preserve">   </w:t>
                            </w:r>
                            <w:r w:rsidR="00D072FF">
                              <w:rPr>
                                <w:rFonts w:cstheme="minorHAnsi"/>
                                <w:bCs/>
                                <w:iCs/>
                                <w:sz w:val="24"/>
                              </w:rPr>
                              <w:t>…………</w:t>
                            </w:r>
                            <w:proofErr w:type="gramStart"/>
                            <w:r w:rsidR="00D072FF">
                              <w:rPr>
                                <w:rFonts w:cstheme="minorHAnsi"/>
                                <w:bCs/>
                                <w:iCs/>
                                <w:sz w:val="24"/>
                              </w:rPr>
                              <w:t>…….</w:t>
                            </w:r>
                            <w:proofErr w:type="gramEnd"/>
                            <w:r w:rsidR="00D072FF">
                              <w:rPr>
                                <w:rFonts w:cstheme="minorHAnsi"/>
                                <w:bCs/>
                                <w:iCs/>
                                <w:sz w:val="24"/>
                              </w:rPr>
                              <w:t>.…..…………………</w:t>
                            </w:r>
                          </w:p>
                          <w:p w14:paraId="24DA06CF" w14:textId="1729407E" w:rsidR="00D91058" w:rsidRDefault="00D072FF" w:rsidP="00D91058">
                            <w:pPr>
                              <w:pStyle w:val="AralkYok"/>
                              <w:rPr>
                                <w:rFonts w:cstheme="minorHAnsi"/>
                                <w:bCs/>
                                <w:iCs/>
                                <w:sz w:val="24"/>
                              </w:rPr>
                            </w:pPr>
                            <w:r>
                              <w:rPr>
                                <w:rFonts w:cstheme="minorHAnsi"/>
                                <w:bCs/>
                                <w:iCs/>
                                <w:sz w:val="24"/>
                              </w:rPr>
                              <w:t xml:space="preserve">                             </w:t>
                            </w:r>
                            <w:r w:rsidR="00D91058" w:rsidRPr="00D072FF">
                              <w:rPr>
                                <w:rFonts w:cstheme="minorHAnsi"/>
                                <w:bCs/>
                                <w:iCs/>
                                <w:sz w:val="24"/>
                              </w:rPr>
                              <w:t>Tarih Öğretmeni                                             Okul Müdürü</w:t>
                            </w:r>
                          </w:p>
                          <w:p w14:paraId="68F83166" w14:textId="77777777" w:rsidR="00D072FF" w:rsidRDefault="00D072FF" w:rsidP="00D91058">
                            <w:pPr>
                              <w:pStyle w:val="AralkYok"/>
                              <w:rPr>
                                <w:rFonts w:cstheme="minorHAnsi"/>
                                <w:bCs/>
                                <w:iCs/>
                                <w:sz w:val="24"/>
                              </w:rPr>
                            </w:pPr>
                          </w:p>
                          <w:p w14:paraId="0C92646C" w14:textId="77777777" w:rsidR="00D072FF" w:rsidRDefault="00D072FF" w:rsidP="00D91058">
                            <w:pPr>
                              <w:pStyle w:val="AralkYok"/>
                              <w:rPr>
                                <w:rFonts w:cstheme="minorHAnsi"/>
                                <w:bCs/>
                                <w:iCs/>
                                <w:sz w:val="24"/>
                              </w:rPr>
                            </w:pPr>
                          </w:p>
                          <w:p w14:paraId="4C0540A7" w14:textId="77777777" w:rsidR="00D072FF" w:rsidRDefault="00D072FF" w:rsidP="00D91058">
                            <w:pPr>
                              <w:pStyle w:val="AralkYok"/>
                              <w:rPr>
                                <w:rFonts w:cstheme="minorHAnsi"/>
                                <w:bCs/>
                                <w:iCs/>
                                <w:sz w:val="24"/>
                              </w:rPr>
                            </w:pPr>
                          </w:p>
                          <w:p w14:paraId="67932C1F" w14:textId="77777777" w:rsidR="00D072FF" w:rsidRPr="00D072FF" w:rsidRDefault="00D072FF" w:rsidP="00D91058">
                            <w:pPr>
                              <w:pStyle w:val="AralkYok"/>
                              <w:rPr>
                                <w:rFonts w:cstheme="minorHAnsi"/>
                                <w:bCs/>
                                <w:iCs/>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5CB40B1" id="_x0000_t202" coordsize="21600,21600" o:spt="202" path="m,l,21600r21600,l21600,xe">
                <v:stroke joinstyle="miter"/>
                <v:path gradientshapeok="t" o:connecttype="rect"/>
              </v:shapetype>
              <v:shape id="Metin Kutusu 29" o:spid="_x0000_s1026" type="#_x0000_t202" style="position:absolute;margin-left:0;margin-top:23.9pt;width:532.5pt;height:57.6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TZ4NgIAAHwEAAAOAAAAZHJzL2Uyb0RvYy54bWysVEtv2zAMvg/YfxB0X5ykeWxGnCJLkWFA&#10;0RZIh54VWYqNSaImKbGzXz9KcR5tdxp2kUmR+kh+JD27bbUie+F8Daagg16fEmE4lLXZFvTH8+rT&#10;Z0p8YKZkCowo6EF4ejv/+GHW2FwMoQJVCkcQxPi8sQWtQrB5lnleCc18D6wwaJTgNAuoum1WOtYg&#10;ulbZsN+fZA240jrgwnu8vTsa6TzhSyl4eJTSi0BUQTG3kE6Xzk08s/mM5VvHbFXzLg32D1loVhsM&#10;eoa6Y4GRnavfQemaO/AgQ4+DzkDKmotUA1Yz6L+pZl0xK1ItSI63Z5r8/4PlD/u1fXIktF+hxQZG&#10;Qhrrc4+XsZ5WOh2/mClBO1J4ONMm2kA4Xk6mk+F0jCaOtunNYDxMvGaX19b58E2AJlEoqMO2JLbY&#10;/t4HjIiuJ5cYzIOqy1WtVFLiKIilcmTPsIkqpBzxxSsvZUiDmdxgGu8QIvT5/UYx/jNW+RoBNWXw&#10;8lJ7lEK7aTtCNlAekCcHxxHylq9qxL1nPjwxhzOD9eMehEc8pAJMBjqJkgrc77/dR39sJVopaXAG&#10;C+p/7ZgTlKjvBpv8ZTAaxaFNymg8RV6Ju7Zsri1mp5eADA1w4yxPYvQP6iRKB/oF12URo6KJGY6x&#10;CxpO4jIcNwPXjYvFIjnhmFoW7s3a8ggdyY18PrcvzNmunwEn4QFO08ryN209+saXBha7ALJOPY8E&#10;H1nteMcRT23p1jHu0LWevC4/jfkfAAAA//8DAFBLAwQUAAYACAAAACEAZUiG2NsAAAAIAQAADwAA&#10;AGRycy9kb3ducmV2LnhtbEyPzU7DMBCE70i8g7VI3KjNXwghTgWocOFEqXp2461tEduR7abh7dme&#10;4La7M5r9pl3OfmATpuxikHC9EMAw9FG7YCRsvt6uamC5qKDVEANK+MEMy+78rFWNjsfwidO6GEYh&#10;ITdKgi1lbDjPvUWv8iKOGEjbx+RVoTUZrpM6Urgf+I0QFffKBfpg1YivFvvv9cFLWL2YR9PXKtlV&#10;rZ2b5u3+w7xLeXkxPz8BKziXPzOc8AkdOmLaxUPQmQ0SqEiRcPdA/CdVVPd02dFU3QrgXcv/F+h+&#10;AQAA//8DAFBLAQItABQABgAIAAAAIQC2gziS/gAAAOEBAAATAAAAAAAAAAAAAAAAAAAAAABbQ29u&#10;dGVudF9UeXBlc10ueG1sUEsBAi0AFAAGAAgAAAAhADj9If/WAAAAlAEAAAsAAAAAAAAAAAAAAAAA&#10;LwEAAF9yZWxzLy5yZWxzUEsBAi0AFAAGAAgAAAAhAF59Nng2AgAAfAQAAA4AAAAAAAAAAAAAAAAA&#10;LgIAAGRycy9lMm9Eb2MueG1sUEsBAi0AFAAGAAgAAAAhAGVIhtjbAAAACAEAAA8AAAAAAAAAAAAA&#10;AAAAkAQAAGRycy9kb3ducmV2LnhtbFBLBQYAAAAABAAEAPMAAACYBQAAAAA=&#10;" fillcolor="white [3201]" strokeweight=".5pt">
                <v:textbox>
                  <w:txbxContent>
                    <w:p w14:paraId="24928A8D" w14:textId="43DAC845" w:rsidR="00D91058" w:rsidRPr="00D072FF" w:rsidRDefault="00D91058" w:rsidP="00D91058">
                      <w:pPr>
                        <w:pStyle w:val="AralkYok"/>
                        <w:rPr>
                          <w:rFonts w:cstheme="minorHAnsi"/>
                          <w:bCs/>
                          <w:iCs/>
                          <w:sz w:val="24"/>
                        </w:rPr>
                      </w:pPr>
                      <w:r w:rsidRPr="00D072FF">
                        <w:rPr>
                          <w:rFonts w:cstheme="minorHAnsi"/>
                          <w:bCs/>
                          <w:iCs/>
                          <w:sz w:val="24"/>
                        </w:rPr>
                        <w:t xml:space="preserve">                            Seyit İbrahim EROL                              </w:t>
                      </w:r>
                      <w:r w:rsidR="001232E8" w:rsidRPr="00D072FF">
                        <w:rPr>
                          <w:rFonts w:cstheme="minorHAnsi"/>
                          <w:bCs/>
                          <w:iCs/>
                          <w:sz w:val="24"/>
                        </w:rPr>
                        <w:t xml:space="preserve">   </w:t>
                      </w:r>
                      <w:r w:rsidR="00D072FF">
                        <w:rPr>
                          <w:rFonts w:cstheme="minorHAnsi"/>
                          <w:bCs/>
                          <w:iCs/>
                          <w:sz w:val="24"/>
                        </w:rPr>
                        <w:t>…………</w:t>
                      </w:r>
                      <w:proofErr w:type="gramStart"/>
                      <w:r w:rsidR="00D072FF">
                        <w:rPr>
                          <w:rFonts w:cstheme="minorHAnsi"/>
                          <w:bCs/>
                          <w:iCs/>
                          <w:sz w:val="24"/>
                        </w:rPr>
                        <w:t>…….</w:t>
                      </w:r>
                      <w:proofErr w:type="gramEnd"/>
                      <w:r w:rsidR="00D072FF">
                        <w:rPr>
                          <w:rFonts w:cstheme="minorHAnsi"/>
                          <w:bCs/>
                          <w:iCs/>
                          <w:sz w:val="24"/>
                        </w:rPr>
                        <w:t>.…..…………………</w:t>
                      </w:r>
                    </w:p>
                    <w:p w14:paraId="24DA06CF" w14:textId="1729407E" w:rsidR="00D91058" w:rsidRDefault="00D072FF" w:rsidP="00D91058">
                      <w:pPr>
                        <w:pStyle w:val="AralkYok"/>
                        <w:rPr>
                          <w:rFonts w:cstheme="minorHAnsi"/>
                          <w:bCs/>
                          <w:iCs/>
                          <w:sz w:val="24"/>
                        </w:rPr>
                      </w:pPr>
                      <w:r>
                        <w:rPr>
                          <w:rFonts w:cstheme="minorHAnsi"/>
                          <w:bCs/>
                          <w:iCs/>
                          <w:sz w:val="24"/>
                        </w:rPr>
                        <w:t xml:space="preserve">                             </w:t>
                      </w:r>
                      <w:r w:rsidR="00D91058" w:rsidRPr="00D072FF">
                        <w:rPr>
                          <w:rFonts w:cstheme="minorHAnsi"/>
                          <w:bCs/>
                          <w:iCs/>
                          <w:sz w:val="24"/>
                        </w:rPr>
                        <w:t>Tarih Öğretmeni                                             Okul Müdürü</w:t>
                      </w:r>
                    </w:p>
                    <w:p w14:paraId="68F83166" w14:textId="77777777" w:rsidR="00D072FF" w:rsidRDefault="00D072FF" w:rsidP="00D91058">
                      <w:pPr>
                        <w:pStyle w:val="AralkYok"/>
                        <w:rPr>
                          <w:rFonts w:cstheme="minorHAnsi"/>
                          <w:bCs/>
                          <w:iCs/>
                          <w:sz w:val="24"/>
                        </w:rPr>
                      </w:pPr>
                    </w:p>
                    <w:p w14:paraId="0C92646C" w14:textId="77777777" w:rsidR="00D072FF" w:rsidRDefault="00D072FF" w:rsidP="00D91058">
                      <w:pPr>
                        <w:pStyle w:val="AralkYok"/>
                        <w:rPr>
                          <w:rFonts w:cstheme="minorHAnsi"/>
                          <w:bCs/>
                          <w:iCs/>
                          <w:sz w:val="24"/>
                        </w:rPr>
                      </w:pPr>
                    </w:p>
                    <w:p w14:paraId="4C0540A7" w14:textId="77777777" w:rsidR="00D072FF" w:rsidRDefault="00D072FF" w:rsidP="00D91058">
                      <w:pPr>
                        <w:pStyle w:val="AralkYok"/>
                        <w:rPr>
                          <w:rFonts w:cstheme="minorHAnsi"/>
                          <w:bCs/>
                          <w:iCs/>
                          <w:sz w:val="24"/>
                        </w:rPr>
                      </w:pPr>
                    </w:p>
                    <w:p w14:paraId="67932C1F" w14:textId="77777777" w:rsidR="00D072FF" w:rsidRPr="00D072FF" w:rsidRDefault="00D072FF" w:rsidP="00D91058">
                      <w:pPr>
                        <w:pStyle w:val="AralkYok"/>
                        <w:rPr>
                          <w:rFonts w:cstheme="minorHAnsi"/>
                          <w:bCs/>
                          <w:iCs/>
                          <w:sz w:val="24"/>
                        </w:rPr>
                      </w:pPr>
                    </w:p>
                  </w:txbxContent>
                </v:textbox>
                <w10:wrap anchorx="margin"/>
              </v:shape>
            </w:pict>
          </mc:Fallback>
        </mc:AlternateContent>
      </w:r>
    </w:p>
    <w:p w14:paraId="18E14432" w14:textId="5B6DEE97" w:rsidR="00D91058" w:rsidRPr="00D072FF" w:rsidRDefault="00D91058" w:rsidP="002F679B">
      <w:pPr>
        <w:rPr>
          <w:rFonts w:cstheme="minorHAnsi"/>
          <w:b/>
          <w:sz w:val="24"/>
        </w:rPr>
      </w:pPr>
    </w:p>
    <w:p w14:paraId="7BCA6852" w14:textId="0F23802A" w:rsidR="002F679B" w:rsidRPr="00D072FF" w:rsidRDefault="002F679B" w:rsidP="002F679B">
      <w:pPr>
        <w:rPr>
          <w:rFonts w:cstheme="minorHAnsi"/>
          <w:b/>
          <w:sz w:val="24"/>
        </w:rPr>
      </w:pPr>
    </w:p>
    <w:p w14:paraId="426692A6" w14:textId="1BEEBE4B" w:rsidR="002F679B" w:rsidRPr="00D072FF" w:rsidRDefault="002F679B" w:rsidP="002F679B">
      <w:pPr>
        <w:rPr>
          <w:rFonts w:cstheme="minorHAnsi"/>
          <w:b/>
          <w:sz w:val="24"/>
        </w:rPr>
      </w:pPr>
    </w:p>
    <w:sectPr w:rsidR="002F679B" w:rsidRPr="00D072FF" w:rsidSect="002F67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F59"/>
    <w:rsid w:val="001232E8"/>
    <w:rsid w:val="002074B2"/>
    <w:rsid w:val="002D1A6A"/>
    <w:rsid w:val="002F679B"/>
    <w:rsid w:val="00343CA3"/>
    <w:rsid w:val="004A5EB8"/>
    <w:rsid w:val="004F6D94"/>
    <w:rsid w:val="00500125"/>
    <w:rsid w:val="00591A7D"/>
    <w:rsid w:val="007E230A"/>
    <w:rsid w:val="00817684"/>
    <w:rsid w:val="008F114B"/>
    <w:rsid w:val="00996724"/>
    <w:rsid w:val="009F3F59"/>
    <w:rsid w:val="00A05E78"/>
    <w:rsid w:val="00A1431B"/>
    <w:rsid w:val="00BA30D6"/>
    <w:rsid w:val="00BC2742"/>
    <w:rsid w:val="00D072FF"/>
    <w:rsid w:val="00D07D14"/>
    <w:rsid w:val="00D91058"/>
    <w:rsid w:val="00E11BA7"/>
    <w:rsid w:val="00E164F3"/>
    <w:rsid w:val="00E636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58C03"/>
  <w15:chartTrackingRefBased/>
  <w15:docId w15:val="{4CF991C3-4DAE-4132-9F29-E29BB1213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F679B"/>
    <w:pPr>
      <w:ind w:left="720"/>
      <w:contextualSpacing/>
    </w:pPr>
  </w:style>
  <w:style w:type="paragraph" w:styleId="AralkYok">
    <w:name w:val="No Spacing"/>
    <w:uiPriority w:val="1"/>
    <w:qFormat/>
    <w:rsid w:val="00D91058"/>
    <w:pPr>
      <w:spacing w:after="0" w:line="240" w:lineRule="auto"/>
    </w:pPr>
    <w:rPr>
      <w:kern w:val="0"/>
      <w14:ligatures w14:val="none"/>
    </w:rPr>
  </w:style>
  <w:style w:type="table" w:styleId="TabloKlavuzu">
    <w:name w:val="Table Grid"/>
    <w:basedOn w:val="NormalTablo"/>
    <w:uiPriority w:val="39"/>
    <w:rsid w:val="00D072F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3FACC-EA5C-47DD-B1D5-FECC9E91A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616</Words>
  <Characters>3515</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Ofis 365</dc:creator>
  <cp:keywords/>
  <dc:description/>
  <cp:lastModifiedBy>muhsin</cp:lastModifiedBy>
  <cp:revision>12</cp:revision>
  <dcterms:created xsi:type="dcterms:W3CDTF">2023-10-23T17:26:00Z</dcterms:created>
  <dcterms:modified xsi:type="dcterms:W3CDTF">2024-10-28T14:54:00Z</dcterms:modified>
</cp:coreProperties>
</file>